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5E14D7" w14:textId="43D7D160" w:rsidR="005C5CC7" w:rsidRPr="00D64070" w:rsidRDefault="00D64070" w:rsidP="007D48B8">
      <w:pPr>
        <w:pStyle w:val="Prrafodelista"/>
        <w:tabs>
          <w:tab w:val="left" w:pos="751"/>
          <w:tab w:val="left" w:pos="1295"/>
          <w:tab w:val="left" w:pos="2642"/>
          <w:tab w:val="left" w:pos="5954"/>
        </w:tabs>
        <w:spacing w:before="118" w:line="350" w:lineRule="auto"/>
        <w:ind w:left="574"/>
        <w:jc w:val="center"/>
        <w:rPr>
          <w:rFonts w:ascii="Arial" w:hAnsi="Arial" w:cs="Arial"/>
          <w:b/>
          <w:bCs/>
          <w:position w:val="9"/>
        </w:rPr>
      </w:pPr>
      <w:r w:rsidRPr="00D64070">
        <w:rPr>
          <w:rFonts w:ascii="Arial" w:hAnsi="Arial" w:cs="Arial"/>
          <w:b/>
          <w:bCs/>
          <w:position w:val="9"/>
        </w:rPr>
        <w:t>CLÁUSULA DE CONVENIO ARBITRAL</w:t>
      </w:r>
    </w:p>
    <w:p w14:paraId="6C94CDD1" w14:textId="7BDDFB6F" w:rsidR="005C5CC7" w:rsidRPr="00D64070" w:rsidRDefault="00EB1600" w:rsidP="00D64070">
      <w:pPr>
        <w:pStyle w:val="Prrafodelista"/>
        <w:tabs>
          <w:tab w:val="left" w:pos="751"/>
          <w:tab w:val="left" w:pos="1295"/>
          <w:tab w:val="left" w:pos="2642"/>
          <w:tab w:val="left" w:pos="5954"/>
        </w:tabs>
        <w:spacing w:before="118" w:line="350" w:lineRule="auto"/>
        <w:ind w:left="574"/>
        <w:rPr>
          <w:rFonts w:ascii="Arial" w:hAnsi="Arial" w:cs="Arial"/>
          <w:position w:val="9"/>
        </w:rPr>
      </w:pPr>
      <w:r w:rsidRPr="00D64070">
        <w:rPr>
          <w:rFonts w:ascii="Arial" w:hAnsi="Arial" w:cs="Arial"/>
          <w:position w:val="9"/>
        </w:rPr>
        <w:t>LAS PARTES E INTERVINIENTES ACUERDAN RENUNCIAR AL FUERO DE SUS</w:t>
      </w:r>
      <w:r w:rsidR="00D64070" w:rsidRPr="00D64070">
        <w:rPr>
          <w:rFonts w:ascii="Arial" w:hAnsi="Arial" w:cs="Arial"/>
          <w:position w:val="9"/>
        </w:rPr>
        <w:t xml:space="preserve"> </w:t>
      </w:r>
      <w:r w:rsidRPr="00D64070">
        <w:rPr>
          <w:rFonts w:ascii="Arial" w:hAnsi="Arial" w:cs="Arial"/>
          <w:position w:val="9"/>
        </w:rPr>
        <w:t>DOMICILIOS Y QUE TODO LITIGIO Y CONTROVERSIA RESULTANTE DE ESTE CONTRATO</w:t>
      </w:r>
      <w:r w:rsidR="00D64070" w:rsidRPr="00D64070">
        <w:rPr>
          <w:rFonts w:ascii="Arial" w:hAnsi="Arial" w:cs="Arial"/>
          <w:position w:val="9"/>
        </w:rPr>
        <w:t xml:space="preserve"> </w:t>
      </w:r>
      <w:r w:rsidR="00D64070">
        <w:rPr>
          <w:rFonts w:ascii="Arial" w:hAnsi="Arial" w:cs="Arial"/>
          <w:position w:val="9"/>
        </w:rPr>
        <w:t xml:space="preserve">O </w:t>
      </w:r>
      <w:r w:rsidRPr="00D64070">
        <w:rPr>
          <w:rFonts w:ascii="Arial" w:hAnsi="Arial" w:cs="Arial"/>
          <w:position w:val="9"/>
        </w:rPr>
        <w:t>RELATIVO A ESTE, INCLUSIVE SU NULIDAD, INVALIDEZ Y/</w:t>
      </w:r>
      <w:r w:rsidR="00D64070">
        <w:rPr>
          <w:rFonts w:ascii="Arial" w:hAnsi="Arial" w:cs="Arial"/>
          <w:position w:val="9"/>
        </w:rPr>
        <w:t>O</w:t>
      </w:r>
      <w:r w:rsidRPr="00D64070">
        <w:rPr>
          <w:rFonts w:ascii="Arial" w:hAnsi="Arial" w:cs="Arial"/>
          <w:position w:val="9"/>
        </w:rPr>
        <w:t xml:space="preserve"> INEFICACIA DEL ACTO JURÍDICO, SE RESOLVERÁ MEDIANTE ARBITRAJE </w:t>
      </w:r>
      <w:r w:rsidR="00D64070">
        <w:rPr>
          <w:rFonts w:ascii="Arial" w:hAnsi="Arial" w:cs="Arial"/>
          <w:position w:val="9"/>
        </w:rPr>
        <w:t xml:space="preserve">INSTITUCIONAL </w:t>
      </w:r>
      <w:r w:rsidRPr="00D64070">
        <w:rPr>
          <w:rFonts w:ascii="Arial" w:hAnsi="Arial" w:cs="Arial"/>
          <w:position w:val="9"/>
        </w:rPr>
        <w:t xml:space="preserve">ORGANIZADO Y ADMINISTRADO POR EL CENTRO DE ARBITRAJE </w:t>
      </w:r>
      <w:r w:rsidR="00D64070" w:rsidRPr="00D64070">
        <w:rPr>
          <w:rFonts w:ascii="Arial" w:hAnsi="Arial" w:cs="Arial"/>
          <w:position w:val="9"/>
        </w:rPr>
        <w:t xml:space="preserve">DE LIMA (CALI) </w:t>
      </w:r>
      <w:r w:rsidRPr="00D64070">
        <w:rPr>
          <w:rFonts w:ascii="Arial" w:hAnsi="Arial" w:cs="Arial"/>
          <w:position w:val="9"/>
        </w:rPr>
        <w:t xml:space="preserve">UBICADO EN EL DISTRITO DE MIRAFLORES, </w:t>
      </w:r>
      <w:r w:rsidR="00D64070" w:rsidRPr="00D64070">
        <w:rPr>
          <w:rFonts w:ascii="Arial" w:hAnsi="Arial" w:cs="Arial"/>
          <w:position w:val="9"/>
        </w:rPr>
        <w:t xml:space="preserve">DE LA CIUDAD DE </w:t>
      </w:r>
      <w:r w:rsidRPr="00D64070">
        <w:rPr>
          <w:rFonts w:ascii="Arial" w:hAnsi="Arial" w:cs="Arial"/>
          <w:position w:val="9"/>
        </w:rPr>
        <w:t xml:space="preserve">LIMA, DE CONFORMIDAD CON SUS REGLAMENTOS VIGENTES A LA FECHA DE INICIO DE LA DEMANDA, A LOS CUALES LAS PARTES SE SOMETEN LIBREMENTE. </w:t>
      </w:r>
    </w:p>
    <w:p w14:paraId="19C28DFD" w14:textId="00207171" w:rsidR="005C5CC7" w:rsidRPr="00D64070" w:rsidRDefault="00EB1600" w:rsidP="00D64070">
      <w:pPr>
        <w:pStyle w:val="Prrafodelista"/>
        <w:tabs>
          <w:tab w:val="left" w:pos="751"/>
          <w:tab w:val="left" w:pos="1295"/>
          <w:tab w:val="left" w:pos="2642"/>
          <w:tab w:val="left" w:pos="5954"/>
        </w:tabs>
        <w:spacing w:before="118" w:line="350" w:lineRule="auto"/>
        <w:ind w:left="574"/>
        <w:rPr>
          <w:rFonts w:ascii="Arial" w:hAnsi="Arial" w:cs="Arial"/>
          <w:position w:val="9"/>
        </w:rPr>
      </w:pPr>
      <w:r w:rsidRPr="00D64070">
        <w:rPr>
          <w:rFonts w:ascii="Arial" w:hAnsi="Arial" w:cs="Arial"/>
          <w:position w:val="9"/>
        </w:rPr>
        <w:t xml:space="preserve">LAS PARTES EXTIENDEN EL CONVENIO ARBITRAL A LOS OTORGANTES Y SUS HEREDEROS Y A QUIENES SE TRANSFIERA POR CUALQUIER TÍTULO </w:t>
      </w:r>
      <w:r w:rsidR="00D64070" w:rsidRPr="00D64070">
        <w:rPr>
          <w:rFonts w:ascii="Arial" w:hAnsi="Arial" w:cs="Arial"/>
          <w:position w:val="9"/>
        </w:rPr>
        <w:t xml:space="preserve">UN </w:t>
      </w:r>
      <w:r w:rsidR="00D64070">
        <w:rPr>
          <w:rFonts w:ascii="Arial" w:hAnsi="Arial" w:cs="Arial"/>
          <w:position w:val="9"/>
        </w:rPr>
        <w:t>DERECHO DISPONIBLE</w:t>
      </w:r>
      <w:r w:rsidR="00D64070" w:rsidRPr="00D64070">
        <w:rPr>
          <w:rFonts w:ascii="Arial" w:hAnsi="Arial" w:cs="Arial"/>
          <w:position w:val="9"/>
        </w:rPr>
        <w:t xml:space="preserve">. </w:t>
      </w:r>
      <w:r w:rsidRPr="00D64070">
        <w:rPr>
          <w:rFonts w:ascii="Arial" w:hAnsi="Arial" w:cs="Arial"/>
          <w:position w:val="9"/>
        </w:rPr>
        <w:t>LAS PARTES CONVIENEN EN QUE</w:t>
      </w:r>
      <w:r w:rsidR="00D64070">
        <w:rPr>
          <w:rFonts w:ascii="Arial" w:hAnsi="Arial" w:cs="Arial"/>
          <w:position w:val="9"/>
        </w:rPr>
        <w:t xml:space="preserve"> </w:t>
      </w:r>
      <w:r w:rsidRPr="00D64070">
        <w:rPr>
          <w:rFonts w:ascii="Arial" w:hAnsi="Arial" w:cs="Arial"/>
          <w:position w:val="9"/>
        </w:rPr>
        <w:t xml:space="preserve">LOS PROCEDIMIENTOS ARBITRALES PODRÁN REALIZARSE VIRTUALMENTE, </w:t>
      </w:r>
      <w:r w:rsidR="00D64070">
        <w:rPr>
          <w:rFonts w:ascii="Arial" w:hAnsi="Arial" w:cs="Arial"/>
          <w:position w:val="9"/>
        </w:rPr>
        <w:t xml:space="preserve">LO CUAL </w:t>
      </w:r>
      <w:r w:rsidRPr="00D64070">
        <w:rPr>
          <w:rFonts w:ascii="Arial" w:hAnsi="Arial" w:cs="Arial"/>
          <w:position w:val="9"/>
        </w:rPr>
        <w:t xml:space="preserve">COMPRENDE </w:t>
      </w:r>
      <w:r w:rsidR="00D64070">
        <w:rPr>
          <w:rFonts w:ascii="Arial" w:hAnsi="Arial" w:cs="Arial"/>
          <w:position w:val="9"/>
        </w:rPr>
        <w:t xml:space="preserve">TANTO </w:t>
      </w:r>
      <w:r w:rsidRPr="00D64070">
        <w:rPr>
          <w:rFonts w:ascii="Arial" w:hAnsi="Arial" w:cs="Arial"/>
          <w:position w:val="9"/>
        </w:rPr>
        <w:t xml:space="preserve">LA PRESENTACIÓN DE LA DEMANDA Y SUS ANEXOS, LA CONTESTACIÓN Y SUS ANEXOS, </w:t>
      </w:r>
      <w:r w:rsidR="00D64070">
        <w:rPr>
          <w:rFonts w:ascii="Arial" w:hAnsi="Arial" w:cs="Arial"/>
          <w:position w:val="9"/>
        </w:rPr>
        <w:t xml:space="preserve">TODO </w:t>
      </w:r>
      <w:r w:rsidRPr="00D64070">
        <w:rPr>
          <w:rFonts w:ascii="Arial" w:hAnsi="Arial" w:cs="Arial"/>
          <w:position w:val="9"/>
        </w:rPr>
        <w:t>RECURSO, ESCRITOS, AUDIENCIAS Y ALEGATOS, EJECUCIÓN Y DEMÁS QUE CORRESPONDAN A LA ACTUACIÓN DE LAS PARTES Y/</w:t>
      </w:r>
      <w:r w:rsidR="00D64070">
        <w:rPr>
          <w:rFonts w:ascii="Arial" w:hAnsi="Arial" w:cs="Arial"/>
          <w:position w:val="9"/>
        </w:rPr>
        <w:t>O</w:t>
      </w:r>
      <w:r w:rsidRPr="00D64070">
        <w:rPr>
          <w:rFonts w:ascii="Arial" w:hAnsi="Arial" w:cs="Arial"/>
          <w:position w:val="9"/>
        </w:rPr>
        <w:t xml:space="preserve"> DE TERCEROS, PARA LO CUAL SE CONSIDERAN VÁLIDOS LOS DOMICILIOS SEÑALADOS POR LAS PARTES EN EL PRESENTE CONTRATO.</w:t>
      </w:r>
    </w:p>
    <w:p w14:paraId="550C66FA" w14:textId="77777777" w:rsidR="00D64070" w:rsidRPr="00D64070" w:rsidRDefault="00EB1600" w:rsidP="00D64070">
      <w:pPr>
        <w:pStyle w:val="Prrafodelista"/>
        <w:tabs>
          <w:tab w:val="left" w:pos="751"/>
          <w:tab w:val="left" w:pos="1295"/>
          <w:tab w:val="left" w:pos="2642"/>
          <w:tab w:val="left" w:pos="5954"/>
        </w:tabs>
        <w:spacing w:before="118" w:line="350" w:lineRule="auto"/>
        <w:ind w:left="574"/>
        <w:rPr>
          <w:rFonts w:ascii="Arial" w:hAnsi="Arial" w:cs="Arial"/>
          <w:position w:val="9"/>
        </w:rPr>
      </w:pPr>
      <w:r w:rsidRPr="00D64070">
        <w:rPr>
          <w:rFonts w:ascii="Arial" w:hAnsi="Arial" w:cs="Arial"/>
          <w:position w:val="9"/>
        </w:rPr>
        <w:t>EN TODO CASO, INICIADO UN PROCEDIMIENTO ARBITRAL</w:t>
      </w:r>
      <w:r w:rsidR="00D64070" w:rsidRPr="00D64070">
        <w:rPr>
          <w:rFonts w:ascii="Arial" w:hAnsi="Arial" w:cs="Arial"/>
          <w:position w:val="9"/>
        </w:rPr>
        <w:t xml:space="preserve">, </w:t>
      </w:r>
      <w:r w:rsidRPr="00D64070">
        <w:rPr>
          <w:rFonts w:ascii="Arial" w:hAnsi="Arial" w:cs="Arial"/>
          <w:position w:val="9"/>
        </w:rPr>
        <w:t>LAS PARTES SE OBLIGAN A FIJAR DOMICILIO ELECTRÓNICO AL APERSONARSE</w:t>
      </w:r>
      <w:r w:rsidR="00D64070" w:rsidRPr="00D64070">
        <w:rPr>
          <w:rFonts w:ascii="Arial" w:hAnsi="Arial" w:cs="Arial"/>
          <w:position w:val="9"/>
        </w:rPr>
        <w:t>.</w:t>
      </w:r>
    </w:p>
    <w:p w14:paraId="0E810752" w14:textId="1571D7D6" w:rsidR="005C5CC7" w:rsidRPr="00D64070" w:rsidRDefault="00EB1600" w:rsidP="00D64070">
      <w:pPr>
        <w:pStyle w:val="Prrafodelista"/>
        <w:tabs>
          <w:tab w:val="left" w:pos="751"/>
          <w:tab w:val="left" w:pos="1295"/>
          <w:tab w:val="left" w:pos="2642"/>
          <w:tab w:val="left" w:pos="5954"/>
        </w:tabs>
        <w:spacing w:before="118" w:line="350" w:lineRule="auto"/>
        <w:ind w:left="574"/>
        <w:rPr>
          <w:rFonts w:ascii="Arial" w:hAnsi="Arial" w:cs="Arial"/>
          <w:position w:val="9"/>
        </w:rPr>
      </w:pPr>
      <w:r w:rsidRPr="00D64070">
        <w:rPr>
          <w:rFonts w:ascii="Arial" w:hAnsi="Arial" w:cs="Arial"/>
          <w:position w:val="9"/>
        </w:rPr>
        <w:t xml:space="preserve">EL ARBITRAJE SERÁ DE </w:t>
      </w:r>
      <w:r w:rsidRPr="00EB1600">
        <w:rPr>
          <w:rFonts w:ascii="Arial" w:hAnsi="Arial" w:cs="Arial"/>
          <w:b/>
          <w:bCs/>
          <w:position w:val="9"/>
        </w:rPr>
        <w:t>DERECHO</w:t>
      </w:r>
      <w:r w:rsidR="00D64070" w:rsidRPr="00EB1600">
        <w:rPr>
          <w:rFonts w:ascii="Arial" w:hAnsi="Arial" w:cs="Arial"/>
          <w:b/>
          <w:bCs/>
          <w:position w:val="9"/>
        </w:rPr>
        <w:t>/CONCIENCIA</w:t>
      </w:r>
      <w:r w:rsidRPr="00D64070">
        <w:rPr>
          <w:rFonts w:ascii="Arial" w:hAnsi="Arial" w:cs="Arial"/>
          <w:position w:val="9"/>
        </w:rPr>
        <w:t xml:space="preserve"> CON ÁRBITRO ÚNICO NOMBRADO POR EL CENTRO DE ARBITRAJE. </w:t>
      </w:r>
    </w:p>
    <w:p w14:paraId="07029708" w14:textId="175F96A4" w:rsidR="005C5CC7" w:rsidRPr="00D64070" w:rsidRDefault="00EB1600" w:rsidP="00D64070">
      <w:pPr>
        <w:pStyle w:val="Prrafodelista"/>
        <w:tabs>
          <w:tab w:val="left" w:pos="751"/>
          <w:tab w:val="left" w:pos="1295"/>
          <w:tab w:val="left" w:pos="2642"/>
          <w:tab w:val="left" w:pos="5954"/>
        </w:tabs>
        <w:spacing w:before="118" w:line="350" w:lineRule="auto"/>
        <w:ind w:left="574"/>
        <w:rPr>
          <w:rFonts w:ascii="Arial" w:hAnsi="Arial" w:cs="Arial"/>
          <w:position w:val="9"/>
        </w:rPr>
      </w:pPr>
      <w:r w:rsidRPr="00D64070">
        <w:rPr>
          <w:rFonts w:ascii="Arial" w:hAnsi="Arial" w:cs="Arial"/>
          <w:position w:val="9"/>
        </w:rPr>
        <w:t>LAS COSTAS Y COSTOS DEL PROCESO ARBITRAL</w:t>
      </w:r>
      <w:r w:rsidR="00D64070">
        <w:rPr>
          <w:rFonts w:ascii="Arial" w:hAnsi="Arial" w:cs="Arial"/>
          <w:position w:val="9"/>
        </w:rPr>
        <w:t xml:space="preserve">, </w:t>
      </w:r>
      <w:r w:rsidRPr="00D64070">
        <w:rPr>
          <w:rFonts w:ascii="Arial" w:hAnsi="Arial" w:cs="Arial"/>
          <w:position w:val="9"/>
        </w:rPr>
        <w:t>ASÍ COMO LOS DE LA COLABORACIÓN O EJECUCIÓN JUDICIALES</w:t>
      </w:r>
      <w:r w:rsidR="00D64070">
        <w:rPr>
          <w:rFonts w:ascii="Arial" w:hAnsi="Arial" w:cs="Arial"/>
          <w:position w:val="9"/>
        </w:rPr>
        <w:t xml:space="preserve">, </w:t>
      </w:r>
      <w:r w:rsidRPr="00D64070">
        <w:rPr>
          <w:rFonts w:ascii="Arial" w:hAnsi="Arial" w:cs="Arial"/>
          <w:position w:val="9"/>
        </w:rPr>
        <w:t>DE SER EL CASO, SERÁN ASUMIDAS POR LA PARTE VENCIDA</w:t>
      </w:r>
      <w:r w:rsidR="00D64070" w:rsidRPr="00D64070">
        <w:rPr>
          <w:rFonts w:ascii="Arial" w:hAnsi="Arial" w:cs="Arial"/>
          <w:position w:val="9"/>
        </w:rPr>
        <w:t>.</w:t>
      </w:r>
    </w:p>
    <w:p w14:paraId="4FAF8887" w14:textId="2AF86CC0" w:rsidR="005C5CC7" w:rsidRPr="00D64070" w:rsidRDefault="00D64070" w:rsidP="00D64070">
      <w:pPr>
        <w:pStyle w:val="Prrafodelista"/>
        <w:tabs>
          <w:tab w:val="left" w:pos="751"/>
          <w:tab w:val="left" w:pos="1295"/>
          <w:tab w:val="left" w:pos="2642"/>
          <w:tab w:val="left" w:pos="5954"/>
        </w:tabs>
        <w:spacing w:before="118" w:line="350" w:lineRule="auto"/>
        <w:ind w:left="574"/>
        <w:rPr>
          <w:rFonts w:ascii="Arial" w:hAnsi="Arial" w:cs="Arial"/>
          <w:position w:val="9"/>
        </w:rPr>
      </w:pPr>
      <w:r w:rsidRPr="00D64070">
        <w:rPr>
          <w:rFonts w:ascii="Arial" w:hAnsi="Arial" w:cs="Arial"/>
          <w:position w:val="9"/>
        </w:rPr>
        <w:t>L</w:t>
      </w:r>
      <w:r w:rsidR="00EB1600" w:rsidRPr="00D64070">
        <w:rPr>
          <w:rFonts w:ascii="Arial" w:hAnsi="Arial" w:cs="Arial"/>
          <w:position w:val="9"/>
        </w:rPr>
        <w:t xml:space="preserve">AS PARTES ACUERDAN EXPRESAMENTE CONCEDER AL ÁRBITRO LAS FACULTADES SUFICIENTES PARA LA EJECUCIÓN DEL LAUDO QUE EMITA, INCLUYENDO LA EJECUCIÓN DE </w:t>
      </w:r>
      <w:r w:rsidRPr="00D64070">
        <w:rPr>
          <w:rFonts w:ascii="Arial" w:hAnsi="Arial" w:cs="Arial"/>
          <w:position w:val="9"/>
        </w:rPr>
        <w:t xml:space="preserve">CUALQUIER </w:t>
      </w:r>
      <w:r w:rsidR="00EB1600" w:rsidRPr="00D64070">
        <w:rPr>
          <w:rFonts w:ascii="Arial" w:hAnsi="Arial" w:cs="Arial"/>
          <w:position w:val="9"/>
        </w:rPr>
        <w:t>GARANTÍA</w:t>
      </w:r>
      <w:r w:rsidRPr="00D64070">
        <w:rPr>
          <w:rFonts w:ascii="Arial" w:hAnsi="Arial" w:cs="Arial"/>
          <w:position w:val="9"/>
        </w:rPr>
        <w:t xml:space="preserve"> REAL</w:t>
      </w:r>
      <w:r w:rsidR="00EB1600" w:rsidRPr="00D64070">
        <w:rPr>
          <w:rFonts w:ascii="Arial" w:hAnsi="Arial" w:cs="Arial"/>
          <w:position w:val="9"/>
        </w:rPr>
        <w:t xml:space="preserve">, </w:t>
      </w:r>
      <w:r w:rsidRPr="00D64070">
        <w:rPr>
          <w:rFonts w:ascii="Arial" w:hAnsi="Arial" w:cs="Arial"/>
          <w:position w:val="9"/>
        </w:rPr>
        <w:t xml:space="preserve">EL </w:t>
      </w:r>
      <w:r w:rsidR="00EB1600" w:rsidRPr="00D64070">
        <w:rPr>
          <w:rFonts w:ascii="Arial" w:hAnsi="Arial" w:cs="Arial"/>
          <w:position w:val="9"/>
        </w:rPr>
        <w:t xml:space="preserve">REMATE Y LANZAMIENTO, </w:t>
      </w:r>
      <w:r>
        <w:rPr>
          <w:rFonts w:ascii="Arial" w:hAnsi="Arial" w:cs="Arial"/>
          <w:position w:val="9"/>
        </w:rPr>
        <w:t xml:space="preserve">ASÍ COMO EL OTORGAMIENTO DE MEDIDAS CAUTELARES, </w:t>
      </w:r>
      <w:r w:rsidRPr="00D64070">
        <w:rPr>
          <w:rFonts w:ascii="Arial" w:hAnsi="Arial" w:cs="Arial"/>
          <w:position w:val="9"/>
        </w:rPr>
        <w:t>PUDIENDO EJECUTARSE</w:t>
      </w:r>
      <w:r>
        <w:rPr>
          <w:rFonts w:ascii="Arial" w:hAnsi="Arial" w:cs="Arial"/>
          <w:position w:val="9"/>
        </w:rPr>
        <w:t xml:space="preserve">, </w:t>
      </w:r>
      <w:r w:rsidR="00EB1600" w:rsidRPr="00D64070">
        <w:rPr>
          <w:rFonts w:ascii="Arial" w:hAnsi="Arial" w:cs="Arial"/>
          <w:position w:val="9"/>
        </w:rPr>
        <w:t>ALTERNATIVAMENTE</w:t>
      </w:r>
      <w:r>
        <w:rPr>
          <w:rFonts w:ascii="Arial" w:hAnsi="Arial" w:cs="Arial"/>
          <w:position w:val="9"/>
        </w:rPr>
        <w:t xml:space="preserve">, </w:t>
      </w:r>
      <w:r w:rsidR="00EB1600" w:rsidRPr="00D64070">
        <w:rPr>
          <w:rFonts w:ascii="Arial" w:hAnsi="Arial" w:cs="Arial"/>
          <w:position w:val="9"/>
        </w:rPr>
        <w:t>EN LA VÍA JUDICIAL, A ELECCIÓN DE LA PARTE EJECUT</w:t>
      </w:r>
      <w:r w:rsidRPr="00D64070">
        <w:rPr>
          <w:rFonts w:ascii="Arial" w:hAnsi="Arial" w:cs="Arial"/>
          <w:position w:val="9"/>
        </w:rPr>
        <w:t>ANT</w:t>
      </w:r>
      <w:r w:rsidR="00EB1600" w:rsidRPr="00D64070">
        <w:rPr>
          <w:rFonts w:ascii="Arial" w:hAnsi="Arial" w:cs="Arial"/>
          <w:position w:val="9"/>
        </w:rPr>
        <w:t>E.</w:t>
      </w:r>
    </w:p>
    <w:p w14:paraId="1C157552" w14:textId="56CEAEBE" w:rsidR="005C5CC7" w:rsidRPr="00D64070" w:rsidRDefault="00EB1600" w:rsidP="00D64070">
      <w:pPr>
        <w:pStyle w:val="Prrafodelista"/>
        <w:tabs>
          <w:tab w:val="left" w:pos="751"/>
          <w:tab w:val="left" w:pos="1295"/>
          <w:tab w:val="left" w:pos="2642"/>
          <w:tab w:val="left" w:pos="5954"/>
        </w:tabs>
        <w:spacing w:before="118" w:line="350" w:lineRule="auto"/>
        <w:ind w:left="574"/>
        <w:rPr>
          <w:rFonts w:ascii="Arial" w:hAnsi="Arial" w:cs="Arial"/>
          <w:position w:val="9"/>
        </w:rPr>
      </w:pPr>
      <w:r w:rsidRPr="00D64070">
        <w:rPr>
          <w:rFonts w:ascii="Arial" w:hAnsi="Arial" w:cs="Arial"/>
          <w:position w:val="9"/>
        </w:rPr>
        <w:lastRenderedPageBreak/>
        <w:t xml:space="preserve">EN CASO DE NO PODER INICIARSE EL ARBITRAJE ANTE EL CENTRO ARBITRAJE </w:t>
      </w:r>
      <w:r w:rsidR="00D64070" w:rsidRPr="00D64070">
        <w:rPr>
          <w:rFonts w:ascii="Arial" w:hAnsi="Arial" w:cs="Arial"/>
          <w:position w:val="9"/>
        </w:rPr>
        <w:t>DE LIMA (CALI)</w:t>
      </w:r>
      <w:r w:rsidRPr="00D64070">
        <w:rPr>
          <w:rFonts w:ascii="Arial" w:hAnsi="Arial" w:cs="Arial"/>
          <w:position w:val="9"/>
        </w:rPr>
        <w:t>, ÉSTE SE LLEVARÁ A CABO ANTE E</w:t>
      </w:r>
      <w:r w:rsidR="00D64070" w:rsidRPr="00D64070">
        <w:rPr>
          <w:rFonts w:ascii="Arial" w:hAnsi="Arial" w:cs="Arial"/>
          <w:position w:val="9"/>
        </w:rPr>
        <w:t>L CEN</w:t>
      </w:r>
      <w:r w:rsidRPr="00D64070">
        <w:rPr>
          <w:rFonts w:ascii="Arial" w:hAnsi="Arial" w:cs="Arial"/>
          <w:position w:val="9"/>
        </w:rPr>
        <w:t>TRO DE ARBITRAJE DE LA CÁMARA DE COMERCIO DE LIMA, CONFORME A SUS REGLAMENTOS Y LO ESTABLECIDO EN LA PRESENTE CLÁUSULA.</w:t>
      </w:r>
    </w:p>
    <w:p w14:paraId="582F25A8" w14:textId="4ED9A443" w:rsidR="005C5CC7" w:rsidRPr="00D64070" w:rsidRDefault="00EB1600" w:rsidP="00D64070">
      <w:pPr>
        <w:pStyle w:val="Prrafodelista"/>
        <w:tabs>
          <w:tab w:val="left" w:pos="751"/>
          <w:tab w:val="left" w:pos="1295"/>
          <w:tab w:val="left" w:pos="2642"/>
          <w:tab w:val="left" w:pos="5954"/>
        </w:tabs>
        <w:spacing w:before="118" w:line="350" w:lineRule="auto"/>
        <w:ind w:left="574"/>
        <w:rPr>
          <w:rFonts w:ascii="Arial" w:hAnsi="Arial" w:cs="Arial"/>
          <w:position w:val="9"/>
        </w:rPr>
      </w:pPr>
      <w:r w:rsidRPr="00D64070">
        <w:rPr>
          <w:rFonts w:ascii="Arial" w:hAnsi="Arial" w:cs="Arial"/>
          <w:position w:val="9"/>
        </w:rPr>
        <w:t>EL LAUDO QUE SE EMITA EN EL PROCESO ARBITRAL SERÁ INAPELABLE</w:t>
      </w:r>
      <w:r w:rsidR="00D64070">
        <w:rPr>
          <w:rFonts w:ascii="Arial" w:hAnsi="Arial" w:cs="Arial"/>
          <w:position w:val="9"/>
        </w:rPr>
        <w:t xml:space="preserve">, </w:t>
      </w:r>
      <w:r w:rsidRPr="00D64070">
        <w:rPr>
          <w:rFonts w:ascii="Arial" w:hAnsi="Arial" w:cs="Arial"/>
          <w:position w:val="9"/>
        </w:rPr>
        <w:t>DEFINITIVO</w:t>
      </w:r>
      <w:r w:rsidR="00D64070">
        <w:rPr>
          <w:rFonts w:ascii="Arial" w:hAnsi="Arial" w:cs="Arial"/>
          <w:position w:val="9"/>
        </w:rPr>
        <w:t xml:space="preserve"> Y DE OBLIGATORIO CUMPLIMIENTO DESDE SU NOTIFICACIÓN A LAS PARTES.</w:t>
      </w:r>
      <w:r w:rsidRPr="00D64070">
        <w:rPr>
          <w:rFonts w:ascii="Arial" w:hAnsi="Arial" w:cs="Arial"/>
          <w:position w:val="9"/>
        </w:rPr>
        <w:t xml:space="preserve">  </w:t>
      </w:r>
    </w:p>
    <w:p w14:paraId="23C4940C" w14:textId="3A505F89" w:rsidR="005C5CC7" w:rsidRDefault="00EB1600" w:rsidP="00D64070">
      <w:pPr>
        <w:pStyle w:val="Prrafodelista"/>
        <w:tabs>
          <w:tab w:val="left" w:pos="751"/>
          <w:tab w:val="left" w:pos="1295"/>
          <w:tab w:val="left" w:pos="2642"/>
          <w:tab w:val="left" w:pos="5954"/>
        </w:tabs>
        <w:spacing w:before="118" w:line="350" w:lineRule="auto"/>
        <w:ind w:left="574"/>
        <w:rPr>
          <w:sz w:val="25"/>
        </w:rPr>
      </w:pPr>
      <w:r w:rsidRPr="00D64070">
        <w:rPr>
          <w:rFonts w:ascii="Arial" w:hAnsi="Arial" w:cs="Arial"/>
          <w:position w:val="9"/>
        </w:rPr>
        <w:t>LAS PARTES CONVIENEN QUE</w:t>
      </w:r>
      <w:r w:rsidR="00D64070" w:rsidRPr="00D64070">
        <w:rPr>
          <w:rFonts w:ascii="Arial" w:hAnsi="Arial" w:cs="Arial"/>
          <w:position w:val="9"/>
        </w:rPr>
        <w:t xml:space="preserve">, </w:t>
      </w:r>
      <w:r w:rsidRPr="00D64070">
        <w:rPr>
          <w:rFonts w:ascii="Arial" w:hAnsi="Arial" w:cs="Arial"/>
          <w:position w:val="9"/>
        </w:rPr>
        <w:t xml:space="preserve">EN CASO </w:t>
      </w:r>
      <w:r w:rsidR="00D64070" w:rsidRPr="00D64070">
        <w:rPr>
          <w:rFonts w:ascii="Arial" w:hAnsi="Arial" w:cs="Arial"/>
          <w:position w:val="9"/>
        </w:rPr>
        <w:t xml:space="preserve">SE INTERPONGA </w:t>
      </w:r>
      <w:r w:rsidRPr="00D64070">
        <w:rPr>
          <w:rFonts w:ascii="Arial" w:hAnsi="Arial" w:cs="Arial"/>
          <w:position w:val="9"/>
        </w:rPr>
        <w:t xml:space="preserve">RECURSO DE ANULACIÓN </w:t>
      </w:r>
      <w:r w:rsidR="00D64070" w:rsidRPr="00D64070">
        <w:rPr>
          <w:rFonts w:ascii="Arial" w:hAnsi="Arial" w:cs="Arial"/>
          <w:position w:val="9"/>
        </w:rPr>
        <w:t xml:space="preserve">DE LAUDO </w:t>
      </w:r>
      <w:r w:rsidR="00D64070">
        <w:rPr>
          <w:rFonts w:ascii="Arial" w:hAnsi="Arial" w:cs="Arial"/>
          <w:position w:val="9"/>
        </w:rPr>
        <w:t xml:space="preserve">EN </w:t>
      </w:r>
      <w:r w:rsidRPr="00D64070">
        <w:rPr>
          <w:rFonts w:ascii="Arial" w:hAnsi="Arial" w:cs="Arial"/>
          <w:position w:val="9"/>
        </w:rPr>
        <w:t xml:space="preserve">LA VÍA JUDICIAL, ELLO NO SUSPENDE SU CUMPLIMIENTO NI SU EJECUCIÓN ARBITRAL </w:t>
      </w:r>
      <w:r w:rsidR="00D64070" w:rsidRPr="00D64070">
        <w:rPr>
          <w:rFonts w:ascii="Arial" w:hAnsi="Arial" w:cs="Arial"/>
          <w:position w:val="9"/>
        </w:rPr>
        <w:t xml:space="preserve">O </w:t>
      </w:r>
      <w:r w:rsidRPr="00D64070">
        <w:rPr>
          <w:rFonts w:ascii="Arial" w:hAnsi="Arial" w:cs="Arial"/>
          <w:position w:val="9"/>
        </w:rPr>
        <w:t>JUDICIAL</w:t>
      </w:r>
      <w:r w:rsidR="00D64070" w:rsidRPr="00D64070">
        <w:rPr>
          <w:rFonts w:ascii="Arial" w:hAnsi="Arial" w:cs="Arial"/>
          <w:position w:val="9"/>
        </w:rPr>
        <w:t xml:space="preserve">, </w:t>
      </w:r>
      <w:r w:rsidRPr="00D64070">
        <w:rPr>
          <w:rFonts w:ascii="Arial" w:hAnsi="Arial" w:cs="Arial"/>
          <w:position w:val="9"/>
        </w:rPr>
        <w:t xml:space="preserve">SALVO CUANDO LA PARTE IMPUGNANTE SOLICITE LA SUSPENSIÓN Y CUMPLA CON PRESENTAR CARTA FIANZA BANCARIA DE ENTIDAD SUPERVISADA POR LA SBS, CON CARÁCTER DE SOLIDARIA, INCONDICIONAL Y DE REALIZACIÓN AUTOMÁTICA A FAVOR DE LA </w:t>
      </w:r>
      <w:r w:rsidR="00D64070" w:rsidRPr="00D64070">
        <w:rPr>
          <w:rFonts w:ascii="Arial" w:hAnsi="Arial" w:cs="Arial"/>
          <w:position w:val="9"/>
        </w:rPr>
        <w:t>PARTE VENCEDORA</w:t>
      </w:r>
      <w:r w:rsidR="00546C63">
        <w:rPr>
          <w:rFonts w:ascii="Arial" w:hAnsi="Arial" w:cs="Arial"/>
          <w:position w:val="9"/>
        </w:rPr>
        <w:t xml:space="preserve">, </w:t>
      </w:r>
      <w:r w:rsidRPr="00D64070">
        <w:rPr>
          <w:rFonts w:ascii="Arial" w:hAnsi="Arial" w:cs="Arial"/>
          <w:position w:val="9"/>
        </w:rPr>
        <w:t>CON UNA VIGENCIA NO MENOR A SEIS</w:t>
      </w:r>
      <w:r w:rsidR="00546C63">
        <w:rPr>
          <w:rFonts w:ascii="Arial" w:hAnsi="Arial" w:cs="Arial"/>
          <w:position w:val="9"/>
        </w:rPr>
        <w:t xml:space="preserve"> (6)</w:t>
      </w:r>
      <w:r w:rsidRPr="00D64070">
        <w:rPr>
          <w:rFonts w:ascii="Arial" w:hAnsi="Arial" w:cs="Arial"/>
          <w:position w:val="9"/>
        </w:rPr>
        <w:t xml:space="preserve"> MESES RENOVABLES POR TODO EL TIEMPO QUE DURE EL TRÁMITE DEL RECURSO Y POR UNA CANTIDAD EQUIVALENTE AL VALOR DE LA CONDENA</w:t>
      </w:r>
      <w:r w:rsidR="00D64070" w:rsidRPr="00D64070">
        <w:rPr>
          <w:rFonts w:ascii="Arial" w:hAnsi="Arial" w:cs="Arial"/>
          <w:position w:val="9"/>
        </w:rPr>
        <w:t xml:space="preserve"> </w:t>
      </w:r>
      <w:r w:rsidRPr="00D64070">
        <w:rPr>
          <w:rFonts w:ascii="Arial" w:hAnsi="Arial" w:cs="Arial"/>
          <w:position w:val="9"/>
        </w:rPr>
        <w:t>CONTENIDA</w:t>
      </w:r>
      <w:r w:rsidR="00D64070" w:rsidRPr="00D64070">
        <w:rPr>
          <w:rFonts w:ascii="Arial" w:hAnsi="Arial" w:cs="Arial"/>
          <w:position w:val="9"/>
        </w:rPr>
        <w:t xml:space="preserve"> </w:t>
      </w:r>
      <w:r w:rsidRPr="00D64070">
        <w:rPr>
          <w:rFonts w:ascii="Arial" w:hAnsi="Arial" w:cs="Arial"/>
          <w:position w:val="9"/>
        </w:rPr>
        <w:t xml:space="preserve">EN EL LAUDO. </w:t>
      </w:r>
      <w:r w:rsidR="00D64070" w:rsidRPr="00D64070">
        <w:rPr>
          <w:rFonts w:ascii="Arial" w:hAnsi="Arial" w:cs="Arial"/>
          <w:position w:val="9"/>
        </w:rPr>
        <w:t>EN</w:t>
      </w:r>
      <w:r w:rsidR="00546C63">
        <w:rPr>
          <w:rFonts w:ascii="Arial" w:hAnsi="Arial" w:cs="Arial"/>
          <w:position w:val="9"/>
        </w:rPr>
        <w:t xml:space="preserve"> </w:t>
      </w:r>
      <w:r w:rsidR="00D64070" w:rsidRPr="00D64070">
        <w:rPr>
          <w:rFonts w:ascii="Arial" w:hAnsi="Arial" w:cs="Arial"/>
          <w:position w:val="9"/>
        </w:rPr>
        <w:t xml:space="preserve">CASO DE EXISTIR </w:t>
      </w:r>
      <w:r w:rsidRPr="00D64070">
        <w:rPr>
          <w:rFonts w:ascii="Arial" w:hAnsi="Arial" w:cs="Arial"/>
          <w:position w:val="9"/>
        </w:rPr>
        <w:t>GARANTIA CONSTITUIDA DEBERÁ RENOVARSE ANTES DE SU VENCIMIENTO MIENTRAS SE ENCUENTRE EN TRÁMITE EL RECURSO, BAJO APERCIBIMIENTO DE EJECUCIÓN DEL LAUDO, CONFORME DISPONE EL ARTÍCULO 660 DEL DECRETO LEGISLATIV</w:t>
      </w:r>
      <w:r w:rsidR="00546C63">
        <w:rPr>
          <w:rFonts w:ascii="Arial" w:hAnsi="Arial" w:cs="Arial"/>
          <w:position w:val="9"/>
        </w:rPr>
        <w:t>O N°1071.</w:t>
      </w:r>
      <w:r>
        <w:rPr>
          <w:sz w:val="24"/>
        </w:rPr>
        <w:t xml:space="preserve"> </w:t>
      </w:r>
    </w:p>
    <w:sectPr w:rsidR="005C5CC7" w:rsidSect="00546C63">
      <w:pgSz w:w="11910" w:h="16850"/>
      <w:pgMar w:top="1220" w:right="1704" w:bottom="1701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537EE0"/>
    <w:multiLevelType w:val="multilevel"/>
    <w:tmpl w:val="0D5613EE"/>
    <w:lvl w:ilvl="0">
      <w:start w:val="17"/>
      <w:numFmt w:val="decimal"/>
      <w:lvlText w:val="%1"/>
      <w:lvlJc w:val="left"/>
      <w:pPr>
        <w:ind w:left="1765" w:hanging="511"/>
        <w:jc w:val="left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1765" w:hanging="511"/>
        <w:jc w:val="right"/>
      </w:pPr>
      <w:rPr>
        <w:rFonts w:hint="default"/>
        <w:spacing w:val="-1"/>
        <w:w w:val="98"/>
        <w:lang w:val="es-ES" w:eastAsia="en-US" w:bidi="ar-SA"/>
      </w:rPr>
    </w:lvl>
    <w:lvl w:ilvl="2">
      <w:numFmt w:val="bullet"/>
      <w:lvlText w:val="•"/>
      <w:lvlJc w:val="left"/>
      <w:pPr>
        <w:ind w:left="3392" w:hanging="511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4209" w:hanging="511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5025" w:hanging="511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842" w:hanging="511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658" w:hanging="511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475" w:hanging="511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291" w:hanging="511"/>
      </w:pPr>
      <w:rPr>
        <w:rFonts w:hint="default"/>
        <w:lang w:val="es-ES" w:eastAsia="en-US" w:bidi="ar-SA"/>
      </w:rPr>
    </w:lvl>
  </w:abstractNum>
  <w:num w:numId="1" w16cid:durableId="17448318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CC7"/>
    <w:rsid w:val="00015000"/>
    <w:rsid w:val="00546C63"/>
    <w:rsid w:val="005C5CC7"/>
    <w:rsid w:val="007D48B8"/>
    <w:rsid w:val="00A1091B"/>
    <w:rsid w:val="00D64070"/>
    <w:rsid w:val="00EB1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2563728"/>
  <w15:docId w15:val="{B0767C61-F983-41C9-A212-99EB86CBF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Narrow" w:eastAsia="Arial Narrow" w:hAnsi="Arial Narrow" w:cs="Arial Narrow"/>
      <w:lang w:val="es-ES"/>
    </w:rPr>
  </w:style>
  <w:style w:type="paragraph" w:styleId="Ttulo1">
    <w:name w:val="heading 1"/>
    <w:basedOn w:val="Normal"/>
    <w:uiPriority w:val="9"/>
    <w:qFormat/>
    <w:pPr>
      <w:ind w:left="124"/>
      <w:jc w:val="both"/>
      <w:outlineLvl w:val="0"/>
    </w:pPr>
    <w:rPr>
      <w:sz w:val="25"/>
      <w:szCs w:val="25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  <w:pPr>
      <w:ind w:left="1237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464</Words>
  <Characters>2554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José Alberto</dc:creator>
  <cp:lastModifiedBy>MANRIQUE GOICOCHEA, CARLOS ANDRÉS</cp:lastModifiedBy>
  <cp:revision>2</cp:revision>
  <dcterms:created xsi:type="dcterms:W3CDTF">2025-03-03T14:28:00Z</dcterms:created>
  <dcterms:modified xsi:type="dcterms:W3CDTF">2025-03-03T14:28:00Z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2024-12-31T00:00:00Z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2024-12-31T00:00:00Z</vt:filetime>
  </property>
</Properties>
</file>